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909F" w14:textId="77777777" w:rsidR="00F952DB" w:rsidRDefault="00F952DB" w:rsidP="00F952DB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78B12383" w14:textId="77777777" w:rsidR="00F952DB" w:rsidRDefault="00F952DB" w:rsidP="00F952DB">
      <w:pPr>
        <w:pStyle w:val="BodyText"/>
        <w:ind w:left="3445" w:right="3096"/>
        <w:jc w:val="center"/>
      </w:pPr>
      <w:r>
        <w:t>International Relations Department</w:t>
      </w:r>
      <w:r>
        <w:rPr>
          <w:spacing w:val="-57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Translation</w:t>
      </w:r>
    </w:p>
    <w:p w14:paraId="3EAC4D41" w14:textId="77777777" w:rsidR="00F952DB" w:rsidRPr="00BD7A0A" w:rsidRDefault="00F952DB" w:rsidP="00F952DB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731C8968" w14:textId="77777777" w:rsidR="00F952DB" w:rsidRPr="00BD7A0A" w:rsidRDefault="00F952DB" w:rsidP="00F952DB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28D04FF9" w14:textId="77777777" w:rsidR="00F952DB" w:rsidRPr="00C64479" w:rsidRDefault="00F952DB" w:rsidP="00F952DB">
      <w:pPr>
        <w:pStyle w:val="BodyText"/>
        <w:ind w:left="0"/>
        <w:jc w:val="center"/>
      </w:pPr>
      <w:r w:rsidRPr="00C64479">
        <w:t>Practice of Simultaneous Translation</w:t>
      </w:r>
    </w:p>
    <w:p w14:paraId="489165B2" w14:textId="77777777" w:rsidR="00BC0E48" w:rsidRDefault="00BC0E48">
      <w:pPr>
        <w:pStyle w:val="BodyText"/>
        <w:ind w:left="0"/>
      </w:pPr>
    </w:p>
    <w:p w14:paraId="0CF74B96" w14:textId="77777777" w:rsidR="00BC0E48" w:rsidRDefault="00000000">
      <w:pPr>
        <w:pStyle w:val="Heading1"/>
        <w:ind w:left="1707" w:right="1356"/>
        <w:jc w:val="center"/>
      </w:pPr>
      <w:r>
        <w:t>Lecture</w:t>
      </w:r>
      <w:r>
        <w:rPr>
          <w:spacing w:val="-3"/>
        </w:rPr>
        <w:t xml:space="preserve"> </w:t>
      </w:r>
      <w:r>
        <w:t>4</w:t>
      </w:r>
    </w:p>
    <w:p w14:paraId="061B7EE1" w14:textId="77777777" w:rsidR="00BC0E48" w:rsidRDefault="00BC0E48">
      <w:pPr>
        <w:pStyle w:val="BodyText"/>
        <w:ind w:left="0"/>
        <w:rPr>
          <w:b/>
        </w:rPr>
      </w:pPr>
    </w:p>
    <w:p w14:paraId="67DF38DB" w14:textId="77777777" w:rsidR="00BC0E48" w:rsidRDefault="00000000">
      <w:pPr>
        <w:ind w:left="462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Translation Studies</w:t>
      </w:r>
    </w:p>
    <w:p w14:paraId="79950F75" w14:textId="77777777" w:rsidR="00BC0E48" w:rsidRDefault="00000000">
      <w:pPr>
        <w:pStyle w:val="Heading1"/>
        <w:spacing w:before="139"/>
      </w:pPr>
      <w:r>
        <w:t>Lecture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Simultaneous</w:t>
      </w:r>
      <w:r>
        <w:rPr>
          <w:spacing w:val="-1"/>
        </w:rPr>
        <w:t xml:space="preserve"> </w:t>
      </w:r>
      <w:r>
        <w:t>interpretation of</w:t>
      </w:r>
      <w:r>
        <w:rPr>
          <w:spacing w:val="-1"/>
        </w:rPr>
        <w:t xml:space="preserve"> </w:t>
      </w:r>
      <w:r>
        <w:t>pre-translated</w:t>
      </w:r>
      <w:r>
        <w:rPr>
          <w:spacing w:val="-2"/>
        </w:rPr>
        <w:t xml:space="preserve"> </w:t>
      </w:r>
      <w:r>
        <w:t>discourse</w:t>
      </w:r>
    </w:p>
    <w:p w14:paraId="667EFCE7" w14:textId="77777777" w:rsidR="00BC0E48" w:rsidRDefault="00BC0E48">
      <w:pPr>
        <w:pStyle w:val="BodyText"/>
        <w:ind w:left="0"/>
        <w:rPr>
          <w:b/>
          <w:sz w:val="26"/>
        </w:rPr>
      </w:pPr>
    </w:p>
    <w:p w14:paraId="30B91E6F" w14:textId="77777777" w:rsidR="00BC0E48" w:rsidRDefault="00BC0E48">
      <w:pPr>
        <w:pStyle w:val="BodyText"/>
        <w:ind w:left="0"/>
        <w:rPr>
          <w:b/>
          <w:sz w:val="22"/>
        </w:rPr>
      </w:pPr>
    </w:p>
    <w:p w14:paraId="48D14D1C" w14:textId="77777777" w:rsidR="00BC0E48" w:rsidRDefault="00000000">
      <w:pPr>
        <w:ind w:left="462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</w:t>
      </w:r>
    </w:p>
    <w:p w14:paraId="2087FB46" w14:textId="77777777" w:rsidR="00BC0E48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8"/>
        <w:ind w:hanging="361"/>
        <w:rPr>
          <w:sz w:val="24"/>
        </w:rPr>
      </w:pPr>
      <w:r>
        <w:rPr>
          <w:sz w:val="24"/>
        </w:rPr>
        <w:t>Introduction</w:t>
      </w:r>
    </w:p>
    <w:p w14:paraId="1BBF6694" w14:textId="77777777" w:rsidR="00BC0E48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Simultaneous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lectures and</w:t>
      </w:r>
      <w:r>
        <w:rPr>
          <w:spacing w:val="-1"/>
          <w:sz w:val="24"/>
        </w:rPr>
        <w:t xml:space="preserve"> </w:t>
      </w:r>
      <w:r>
        <w:rPr>
          <w:sz w:val="24"/>
        </w:rPr>
        <w:t>speeches</w:t>
      </w:r>
    </w:p>
    <w:p w14:paraId="18CEED72" w14:textId="77777777" w:rsidR="00BC0E48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Conclusion</w:t>
      </w:r>
    </w:p>
    <w:p w14:paraId="5577F24C" w14:textId="77777777" w:rsidR="00BC0E48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References</w:t>
      </w:r>
    </w:p>
    <w:p w14:paraId="75973D2D" w14:textId="77777777" w:rsidR="00BC0E48" w:rsidRDefault="00BC0E48">
      <w:pPr>
        <w:pStyle w:val="BodyText"/>
        <w:ind w:left="0"/>
        <w:rPr>
          <w:sz w:val="26"/>
        </w:rPr>
      </w:pPr>
    </w:p>
    <w:p w14:paraId="4612D2F2" w14:textId="77777777" w:rsidR="00BC0E48" w:rsidRDefault="00BC0E48">
      <w:pPr>
        <w:pStyle w:val="BodyText"/>
        <w:ind w:left="0"/>
        <w:rPr>
          <w:sz w:val="22"/>
        </w:rPr>
      </w:pPr>
    </w:p>
    <w:p w14:paraId="5B336175" w14:textId="77777777" w:rsidR="00BC0E48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lecture</w:t>
      </w:r>
    </w:p>
    <w:p w14:paraId="5D2EB3A6" w14:textId="77777777" w:rsidR="00BC0E48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Spoken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</w:t>
      </w:r>
    </w:p>
    <w:p w14:paraId="63AEC197" w14:textId="77777777" w:rsidR="00BC0E48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Vocabulary,</w:t>
      </w:r>
      <w:r>
        <w:rPr>
          <w:spacing w:val="-2"/>
          <w:sz w:val="24"/>
        </w:rPr>
        <w:t xml:space="preserve"> </w:t>
      </w:r>
      <w:r>
        <w:rPr>
          <w:sz w:val="24"/>
        </w:rPr>
        <w:t>dictionary,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</w:p>
    <w:p w14:paraId="4245B956" w14:textId="77777777" w:rsidR="00BC0E48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Machine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</w:t>
      </w:r>
    </w:p>
    <w:p w14:paraId="07E3FF46" w14:textId="77777777" w:rsidR="00BC0E48" w:rsidRDefault="00BC0E48">
      <w:pPr>
        <w:pStyle w:val="BodyText"/>
        <w:ind w:left="0"/>
        <w:rPr>
          <w:sz w:val="26"/>
        </w:rPr>
      </w:pPr>
    </w:p>
    <w:p w14:paraId="50C4CA8A" w14:textId="77777777" w:rsidR="00BC0E48" w:rsidRDefault="00BC0E48">
      <w:pPr>
        <w:pStyle w:val="BodyText"/>
        <w:ind w:left="0"/>
        <w:rPr>
          <w:sz w:val="22"/>
        </w:rPr>
      </w:pPr>
    </w:p>
    <w:p w14:paraId="289AED1F" w14:textId="77777777" w:rsidR="00BC0E48" w:rsidRDefault="00000000">
      <w:pPr>
        <w:pStyle w:val="Heading1"/>
      </w:pP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5A8781B2" w14:textId="77777777" w:rsidR="00BC0E48" w:rsidRDefault="00000000">
      <w:pPr>
        <w:pStyle w:val="ListParagraph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acoustic model of SI</w:t>
      </w:r>
    </w:p>
    <w:p w14:paraId="1B8775CA" w14:textId="77777777" w:rsidR="00BC0E48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Introduce</w:t>
      </w:r>
      <w:r>
        <w:rPr>
          <w:spacing w:val="-3"/>
          <w:sz w:val="24"/>
        </w:rPr>
        <w:t xml:space="preserve"> </w:t>
      </w:r>
      <w:r>
        <w:rPr>
          <w:sz w:val="24"/>
        </w:rPr>
        <w:t>speech 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</w:p>
    <w:p w14:paraId="36BE7DFB" w14:textId="77777777" w:rsidR="00BC0E48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Familiarize with 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spoken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</w:t>
      </w:r>
    </w:p>
    <w:p w14:paraId="44F3D77B" w14:textId="77777777" w:rsidR="00BC0E48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36"/>
        <w:ind w:hanging="361"/>
        <w:rPr>
          <w:sz w:val="24"/>
        </w:rPr>
      </w:pPr>
      <w:r>
        <w:rPr>
          <w:sz w:val="24"/>
        </w:rPr>
        <w:t>Highlight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 skills</w:t>
      </w:r>
    </w:p>
    <w:p w14:paraId="599E6698" w14:textId="77777777" w:rsidR="00BC0E48" w:rsidRDefault="00BC0E48">
      <w:pPr>
        <w:pStyle w:val="BodyText"/>
        <w:ind w:left="0"/>
        <w:rPr>
          <w:sz w:val="26"/>
        </w:rPr>
      </w:pPr>
    </w:p>
    <w:p w14:paraId="2CD2B80D" w14:textId="77777777" w:rsidR="00BC0E48" w:rsidRDefault="00BC0E48">
      <w:pPr>
        <w:pStyle w:val="BodyText"/>
        <w:ind w:left="0"/>
        <w:rPr>
          <w:sz w:val="22"/>
        </w:rPr>
      </w:pPr>
    </w:p>
    <w:p w14:paraId="2AEB949B" w14:textId="77777777" w:rsidR="00BC0E48" w:rsidRDefault="00000000">
      <w:pPr>
        <w:pStyle w:val="Heading1"/>
      </w:pPr>
      <w:r>
        <w:t>Basic</w:t>
      </w:r>
      <w:r>
        <w:rPr>
          <w:spacing w:val="-2"/>
        </w:rPr>
        <w:t xml:space="preserve"> </w:t>
      </w:r>
      <w:r>
        <w:t>concepts</w:t>
      </w:r>
    </w:p>
    <w:p w14:paraId="2AB0B588" w14:textId="77777777" w:rsidR="00BC0E48" w:rsidRDefault="00000000">
      <w:pPr>
        <w:pStyle w:val="BodyText"/>
        <w:spacing w:before="140" w:line="360" w:lineRule="auto"/>
        <w:ind w:right="1104"/>
      </w:pPr>
      <w:r>
        <w:t>Speech-to-speech translation, spoken language translation, machine translation, speech</w:t>
      </w:r>
      <w:r>
        <w:rPr>
          <w:spacing w:val="-57"/>
        </w:rPr>
        <w:t xml:space="preserve"> </w:t>
      </w:r>
      <w:r>
        <w:t>recognition,</w:t>
      </w:r>
      <w:r>
        <w:rPr>
          <w:spacing w:val="-1"/>
        </w:rPr>
        <w:t xml:space="preserve"> </w:t>
      </w:r>
      <w:r>
        <w:t>lecture</w:t>
      </w:r>
      <w:r>
        <w:rPr>
          <w:spacing w:val="-1"/>
        </w:rPr>
        <w:t xml:space="preserve"> </w:t>
      </w:r>
      <w:r>
        <w:t>recognition,</w:t>
      </w:r>
      <w:r>
        <w:rPr>
          <w:spacing w:val="-1"/>
        </w:rPr>
        <w:t xml:space="preserve"> </w:t>
      </w:r>
      <w:r>
        <w:t>lectures, speeches,</w:t>
      </w:r>
      <w:r>
        <w:rPr>
          <w:spacing w:val="-1"/>
        </w:rPr>
        <w:t xml:space="preserve"> </w:t>
      </w:r>
      <w:r>
        <w:t>machine translation,</w:t>
      </w:r>
      <w:r>
        <w:rPr>
          <w:spacing w:val="-1"/>
        </w:rPr>
        <w:t xml:space="preserve"> </w:t>
      </w:r>
      <w:r>
        <w:t>and etc.</w:t>
      </w:r>
    </w:p>
    <w:p w14:paraId="5830F739" w14:textId="77777777" w:rsidR="00BC0E48" w:rsidRDefault="00BC0E48">
      <w:pPr>
        <w:pStyle w:val="BodyText"/>
        <w:spacing w:before="10"/>
        <w:ind w:left="0"/>
        <w:rPr>
          <w:sz w:val="35"/>
        </w:rPr>
      </w:pPr>
    </w:p>
    <w:p w14:paraId="69893739" w14:textId="77777777" w:rsidR="00BC0E48" w:rsidRDefault="00000000">
      <w:pPr>
        <w:pStyle w:val="BodyText"/>
        <w:spacing w:before="1" w:line="360" w:lineRule="auto"/>
        <w:ind w:right="106"/>
        <w:jc w:val="both"/>
      </w:pPr>
      <w:r>
        <w:t>With advancing globalization, effective cross-cultural communication is rapidly becoming an</w:t>
      </w:r>
      <w:r>
        <w:rPr>
          <w:spacing w:val="1"/>
        </w:rPr>
        <w:t xml:space="preserve"> </w:t>
      </w:r>
      <w:r>
        <w:t>essential part of modern life. Yet, an estimated 4,000 to 6,000 languages still separate the people</w:t>
      </w:r>
      <w:r>
        <w:rPr>
          <w:spacing w:val="1"/>
        </w:rPr>
        <w:t xml:space="preserve"> </w:t>
      </w:r>
      <w:r>
        <w:t>of the world, and only a small intellectual elite gather by agreeing to communicate in a common</w:t>
      </w:r>
      <w:r>
        <w:rPr>
          <w:spacing w:val="1"/>
        </w:rPr>
        <w:t xml:space="preserve"> </w:t>
      </w:r>
      <w:r>
        <w:t>language, usually English. This situation creates a dilemma between a need to integrate and</w:t>
      </w:r>
      <w:r>
        <w:rPr>
          <w:spacing w:val="1"/>
        </w:rPr>
        <w:t xml:space="preserve"> </w:t>
      </w:r>
      <w:r>
        <w:t>interact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need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maintain</w:t>
      </w:r>
      <w:r>
        <w:rPr>
          <w:spacing w:val="48"/>
        </w:rPr>
        <w:t xml:space="preserve"> </w:t>
      </w:r>
      <w:r>
        <w:t>cultural</w:t>
      </w:r>
      <w:r>
        <w:rPr>
          <w:spacing w:val="52"/>
        </w:rPr>
        <w:t xml:space="preserve"> </w:t>
      </w:r>
      <w:r>
        <w:t>diversity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integrity.</w:t>
      </w:r>
      <w:r>
        <w:rPr>
          <w:spacing w:val="48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also</w:t>
      </w:r>
      <w:r>
        <w:rPr>
          <w:spacing w:val="48"/>
        </w:rPr>
        <w:t xml:space="preserve"> </w:t>
      </w:r>
      <w:r>
        <w:t>limits</w:t>
      </w:r>
      <w:r>
        <w:rPr>
          <w:spacing w:val="47"/>
        </w:rPr>
        <w:t xml:space="preserve"> </w:t>
      </w:r>
      <w:r>
        <w:t>international</w:t>
      </w:r>
    </w:p>
    <w:p w14:paraId="501866AA" w14:textId="77777777" w:rsidR="00BC0E48" w:rsidRDefault="00BC0E48">
      <w:pPr>
        <w:spacing w:line="360" w:lineRule="auto"/>
        <w:jc w:val="both"/>
        <w:sectPr w:rsidR="00BC0E48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14:paraId="5327633F" w14:textId="77777777" w:rsidR="00BC0E48" w:rsidRDefault="00000000">
      <w:pPr>
        <w:pStyle w:val="BodyText"/>
        <w:spacing w:before="73" w:line="360" w:lineRule="auto"/>
        <w:ind w:right="109"/>
        <w:jc w:val="both"/>
      </w:pPr>
      <w:r>
        <w:lastRenderedPageBreak/>
        <w:t>discourse to an adopted communication</w:t>
      </w:r>
      <w:r>
        <w:rPr>
          <w:spacing w:val="1"/>
        </w:rPr>
        <w:t xml:space="preserve"> </w:t>
      </w:r>
      <w:r>
        <w:t>medium that does not always reflect the culturally</w:t>
      </w:r>
      <w:r>
        <w:rPr>
          <w:spacing w:val="1"/>
        </w:rPr>
        <w:t xml:space="preserve"> </w:t>
      </w:r>
      <w:r>
        <w:t>nuanced,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subtleties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languages unimpeded, however, requires translation, but due to the enormous cost of human</w:t>
      </w:r>
      <w:r>
        <w:rPr>
          <w:spacing w:val="1"/>
        </w:rPr>
        <w:t xml:space="preserve"> </w:t>
      </w:r>
      <w:r>
        <w:t>translation, only a small fraction of text documents are presently translated and only a handful of</w:t>
      </w:r>
      <w:r>
        <w:rPr>
          <w:spacing w:val="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spoken encounters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actually</w:t>
      </w:r>
      <w:r>
        <w:rPr>
          <w:spacing w:val="-1"/>
        </w:rPr>
        <w:t xml:space="preserve"> </w:t>
      </w:r>
      <w:r>
        <w:t>interpreted,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 even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result of</w:t>
      </w:r>
    </w:p>
    <w:p w14:paraId="29173969" w14:textId="77777777" w:rsidR="00BC0E48" w:rsidRDefault="00000000">
      <w:pPr>
        <w:pStyle w:val="BodyText"/>
        <w:spacing w:before="2"/>
        <w:jc w:val="both"/>
      </w:pPr>
      <w:r>
        <w:t>the</w:t>
      </w:r>
      <w:r>
        <w:rPr>
          <w:spacing w:val="-2"/>
        </w:rPr>
        <w:t xml:space="preserve"> </w:t>
      </w:r>
      <w:r>
        <w:t>separation.</w:t>
      </w:r>
    </w:p>
    <w:p w14:paraId="7B023C98" w14:textId="77777777" w:rsidR="00BC0E48" w:rsidRDefault="00000000">
      <w:pPr>
        <w:pStyle w:val="BodyText"/>
        <w:spacing w:before="137" w:line="360" w:lineRule="auto"/>
        <w:ind w:right="102"/>
        <w:jc w:val="both"/>
      </w:pPr>
      <w:r>
        <w:t>All this could change if affordable, real-time, simultaneous speech-to-speech translation (SST)</w:t>
      </w:r>
      <w:r>
        <w:rPr>
          <w:spacing w:val="1"/>
        </w:rPr>
        <w:t xml:space="preserve"> </w:t>
      </w:r>
      <w:r>
        <w:t>was possible by machine. Machines never suffer fatigue, nor are they limited in principle by</w:t>
      </w:r>
      <w:r>
        <w:rPr>
          <w:spacing w:val="1"/>
        </w:rPr>
        <w:t xml:space="preserve"> </w:t>
      </w:r>
      <w:r>
        <w:t>memory size or processing speed. They could potentially also open communication channels</w:t>
      </w:r>
      <w:r>
        <w:rPr>
          <w:spacing w:val="1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uncommon</w:t>
      </w:r>
      <w:r>
        <w:rPr>
          <w:spacing w:val="-4"/>
        </w:rPr>
        <w:t xml:space="preserve"> </w:t>
      </w:r>
      <w:r>
        <w:t>spoken</w:t>
      </w:r>
      <w:r>
        <w:rPr>
          <w:spacing w:val="-5"/>
        </w:rPr>
        <w:t xml:space="preserve"> </w:t>
      </w:r>
      <w:r>
        <w:t>languages,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broaden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people of</w:t>
      </w:r>
      <w:r>
        <w:rPr>
          <w:spacing w:val="-2"/>
        </w:rPr>
        <w:t xml:space="preserve"> </w:t>
      </w:r>
      <w:r>
        <w:t>the world.</w:t>
      </w:r>
    </w:p>
    <w:p w14:paraId="1FDB900D" w14:textId="77777777" w:rsidR="00BC0E48" w:rsidRDefault="00000000">
      <w:pPr>
        <w:pStyle w:val="BodyText"/>
        <w:spacing w:before="2" w:line="360" w:lineRule="auto"/>
        <w:ind w:right="104"/>
        <w:jc w:val="both"/>
      </w:pPr>
      <w:r>
        <w:t>As a result, automatic SST as a research endeavor has been enjoying increasing attention. After</w:t>
      </w:r>
      <w:r>
        <w:rPr>
          <w:spacing w:val="1"/>
        </w:rPr>
        <w:t xml:space="preserve"> </w:t>
      </w:r>
      <w:r>
        <w:t>humble first beginnings in the 1990s, when limited phrase-based and first domain-dependent</w:t>
      </w:r>
      <w:r>
        <w:rPr>
          <w:spacing w:val="1"/>
        </w:rPr>
        <w:t xml:space="preserve"> </w:t>
      </w:r>
      <w:r>
        <w:t>speech translation systems were proposed (Waibel et al. 1991; Morimoto et al. 1993) large-scale</w:t>
      </w:r>
      <w:r>
        <w:rPr>
          <w:spacing w:val="1"/>
        </w:rPr>
        <w:t xml:space="preserve"> </w:t>
      </w:r>
      <w:r>
        <w:t>domain-unlimited translation systems are now beginning to emerge (Waibel and Fügen 2008).</w:t>
      </w:r>
      <w:r>
        <w:rPr>
          <w:spacing w:val="1"/>
        </w:rPr>
        <w:t xml:space="preserve"> </w:t>
      </w:r>
      <w:r>
        <w:t>Three recent projects in particular have begun to advance the state of the art from domain-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domain-independent</w:t>
      </w:r>
      <w:r>
        <w:rPr>
          <w:spacing w:val="1"/>
        </w:rPr>
        <w:t xml:space="preserve"> </w:t>
      </w:r>
      <w:r>
        <w:t>capabilities: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NSF-ITR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STR-DUST,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EC-IP</w:t>
      </w:r>
      <w:r>
        <w:rPr>
          <w:spacing w:val="-57"/>
        </w:rPr>
        <w:t xml:space="preserve"> </w:t>
      </w:r>
      <w:r>
        <w:t>project TC-STAR, and the DARPA project GALE (see Sect. 3 for more details about these</w:t>
      </w:r>
      <w:r>
        <w:rPr>
          <w:spacing w:val="1"/>
        </w:rPr>
        <w:t xml:space="preserve"> </w:t>
      </w:r>
      <w:r>
        <w:t>projects).</w:t>
      </w:r>
      <w:r>
        <w:rPr>
          <w:spacing w:val="-14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bring</w:t>
      </w:r>
      <w:r>
        <w:rPr>
          <w:spacing w:val="-14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reach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translation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broadcast</w:t>
      </w:r>
      <w:r>
        <w:rPr>
          <w:spacing w:val="-14"/>
        </w:rPr>
        <w:t xml:space="preserve"> </w:t>
      </w:r>
      <w:r>
        <w:t>news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political</w:t>
      </w:r>
      <w:r>
        <w:rPr>
          <w:spacing w:val="-14"/>
        </w:rPr>
        <w:t xml:space="preserve"> </w:t>
      </w:r>
      <w:r>
        <w:t>speeches</w:t>
      </w:r>
      <w:r>
        <w:rPr>
          <w:spacing w:val="-13"/>
        </w:rPr>
        <w:t xml:space="preserve"> </w:t>
      </w:r>
      <w:r>
        <w:t>between</w:t>
      </w:r>
      <w:r>
        <w:rPr>
          <w:spacing w:val="-58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languages.</w:t>
      </w:r>
    </w:p>
    <w:p w14:paraId="45320DBA" w14:textId="77777777" w:rsidR="00BC0E48" w:rsidRDefault="00000000">
      <w:pPr>
        <w:pStyle w:val="BodyText"/>
        <w:spacing w:line="360" w:lineRule="auto"/>
        <w:ind w:right="104"/>
        <w:jc w:val="both"/>
      </w:pPr>
      <w:r>
        <w:t>As systems developed within these three projects focus on the offline processing of huge data</w:t>
      </w:r>
      <w:r>
        <w:rPr>
          <w:spacing w:val="1"/>
        </w:rPr>
        <w:t xml:space="preserve"> </w:t>
      </w:r>
      <w:r>
        <w:t>material, translation quality instead of speed was of primary importance. As we will showin this</w:t>
      </w:r>
      <w:r>
        <w:rPr>
          <w:spacing w:val="1"/>
        </w:rPr>
        <w:t xml:space="preserve"> </w:t>
      </w:r>
      <w:r>
        <w:t>paper, however, even simultaneous domain-unlimited translation is possible thereby opening up</w:t>
      </w:r>
      <w:r>
        <w:rPr>
          <w:spacing w:val="1"/>
        </w:rPr>
        <w:t xml:space="preserve"> </w:t>
      </w:r>
      <w:r>
        <w:t>the range of applications to interactive lectures, seminars, speeches, and meetings. To do so, we</w:t>
      </w:r>
      <w:r>
        <w:rPr>
          <w:spacing w:val="1"/>
        </w:rPr>
        <w:t xml:space="preserve"> </w:t>
      </w:r>
      <w:r>
        <w:t>have combined advances in speech translation technology from these projects with advances in</w:t>
      </w:r>
      <w:r>
        <w:rPr>
          <w:spacing w:val="1"/>
        </w:rPr>
        <w:t xml:space="preserve"> </w:t>
      </w:r>
      <w:r>
        <w:t>human interface technology developed under the European Commission (EC) integrated project</w:t>
      </w:r>
      <w:r>
        <w:rPr>
          <w:spacing w:val="1"/>
        </w:rPr>
        <w:t xml:space="preserve"> </w:t>
      </w:r>
      <w:r>
        <w:t>CHIL (Computers in the Human Interaction Loop) (Waibel et al. 2004; Waibel and Stiefelhagen</w:t>
      </w:r>
      <w:r>
        <w:rPr>
          <w:spacing w:val="1"/>
        </w:rPr>
        <w:t xml:space="preserve"> </w:t>
      </w:r>
      <w:r>
        <w:t>2009).</w:t>
      </w:r>
      <w:r>
        <w:rPr>
          <w:spacing w:val="-12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CHIL</w:t>
      </w:r>
      <w:r>
        <w:rPr>
          <w:spacing w:val="-10"/>
        </w:rPr>
        <w:t xml:space="preserve"> </w:t>
      </w:r>
      <w:r>
        <w:t>focused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interface</w:t>
      </w:r>
      <w:r>
        <w:rPr>
          <w:spacing w:val="-13"/>
        </w:rPr>
        <w:t xml:space="preserve"> </w:t>
      </w:r>
      <w:r>
        <w:t>aspect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simultaneous</w:t>
      </w:r>
      <w:r>
        <w:rPr>
          <w:spacing w:val="-58"/>
        </w:rPr>
        <w:t xml:space="preserve"> </w:t>
      </w:r>
      <w:r>
        <w:t>translation service and the integration into the Smart Room, core recognition and translation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TC-STAR.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technologies were extended to deliver real-time simultaneous speech translation of spontaneous</w:t>
      </w:r>
      <w:r>
        <w:rPr>
          <w:spacing w:val="1"/>
        </w:rPr>
        <w:t xml:space="preserve"> </w:t>
      </w:r>
      <w:r>
        <w:t>lectures. We will discuss how the added requirements found in technical university lectures and</w:t>
      </w:r>
      <w:r>
        <w:rPr>
          <w:spacing w:val="1"/>
        </w:rPr>
        <w:t xml:space="preserve"> </w:t>
      </w:r>
      <w:r>
        <w:t>seminars, such as real-time performance, online sentence-level segmentation, special terms for</w:t>
      </w:r>
      <w:r>
        <w:rPr>
          <w:spacing w:val="1"/>
        </w:rPr>
        <w:t xml:space="preserve"> </w:t>
      </w:r>
      <w:r>
        <w:t>lecture vocabularies, and disfluencies, can be addressed. In human user experimentation, finally,</w:t>
      </w:r>
      <w:r>
        <w:rPr>
          <w:spacing w:val="1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attempt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simultaneous</w:t>
      </w:r>
      <w:r>
        <w:rPr>
          <w:spacing w:val="11"/>
        </w:rPr>
        <w:t xml:space="preserve"> </w:t>
      </w:r>
      <w:r>
        <w:t>lecture</w:t>
      </w:r>
      <w:r>
        <w:rPr>
          <w:spacing w:val="9"/>
        </w:rPr>
        <w:t xml:space="preserve"> </w:t>
      </w:r>
      <w:r>
        <w:t>translation</w:t>
      </w:r>
      <w:r>
        <w:rPr>
          <w:spacing w:val="10"/>
        </w:rPr>
        <w:t xml:space="preserve"> </w:t>
      </w:r>
      <w:r>
        <w:t>Although</w:t>
      </w:r>
    </w:p>
    <w:p w14:paraId="2C456B98" w14:textId="77777777" w:rsidR="00BC0E48" w:rsidRDefault="00BC0E48">
      <w:pPr>
        <w:spacing w:line="360" w:lineRule="auto"/>
        <w:jc w:val="both"/>
        <w:sectPr w:rsidR="00BC0E48">
          <w:pgSz w:w="11910" w:h="16840"/>
          <w:pgMar w:top="1040" w:right="740" w:bottom="280" w:left="1240" w:header="720" w:footer="720" w:gutter="0"/>
          <w:cols w:space="720"/>
        </w:sectPr>
      </w:pPr>
    </w:p>
    <w:p w14:paraId="7E3D6395" w14:textId="77777777" w:rsidR="00BC0E48" w:rsidRDefault="00000000">
      <w:pPr>
        <w:pStyle w:val="BodyText"/>
        <w:spacing w:before="73" w:line="360" w:lineRule="auto"/>
        <w:ind w:right="106"/>
        <w:jc w:val="both"/>
      </w:pPr>
      <w:r>
        <w:lastRenderedPageBreak/>
        <w:t>the terms “translation” and “interpreting” are used interchangeably in everyday speech, they vary</w:t>
      </w:r>
      <w:r>
        <w:rPr>
          <w:spacing w:val="-57"/>
        </w:rPr>
        <w:t xml:space="preserve"> </w:t>
      </w:r>
      <w:r>
        <w:t>greatly in meaning. Both refer to the transfer of meaning between two languages. However,</w:t>
      </w:r>
      <w:r>
        <w:rPr>
          <w:spacing w:val="1"/>
        </w:rPr>
        <w:t xml:space="preserve"> </w:t>
      </w:r>
      <w:r>
        <w:t>translation refers to the transfer of meaning from text to text, often with time and access to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dictionaries,</w:t>
      </w:r>
      <w:r>
        <w:rPr>
          <w:spacing w:val="1"/>
        </w:rPr>
        <w:t xml:space="preserve"> </w:t>
      </w:r>
      <w:r>
        <w:t>glossaries,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interpreting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facilitating</w:t>
      </w:r>
      <w:r>
        <w:rPr>
          <w:spacing w:val="-7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communication,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simultaneously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consecutively,</w:t>
      </w:r>
      <w:r>
        <w:rPr>
          <w:spacing w:val="-7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speakers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language.1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expects</w:t>
      </w:r>
      <w:r>
        <w:rPr>
          <w:spacing w:val="1"/>
        </w:rPr>
        <w:t xml:space="preserve"> </w:t>
      </w:r>
      <w:r>
        <w:t>interpreters to be more than 80% accurate and translations, by contrast, over 99% accurate.2</w:t>
      </w:r>
      <w:r>
        <w:rPr>
          <w:spacing w:val="1"/>
        </w:rPr>
        <w:t xml:space="preserve"> </w:t>
      </w:r>
      <w:r>
        <w:t>Simultaneous interpreting is sometimes incorrectly referred to as “simultaneous translation” and</w:t>
      </w:r>
      <w:r>
        <w:rPr>
          <w:spacing w:val="1"/>
        </w:rPr>
        <w:t xml:space="preserve"> </w:t>
      </w:r>
      <w:r>
        <w:t>the interpreter as the “translator”. However, in computer science the term “machine translation”</w:t>
      </w:r>
      <w:r>
        <w:rPr>
          <w:spacing w:val="1"/>
        </w:rPr>
        <w:t xml:space="preserve"> </w:t>
      </w:r>
      <w:r>
        <w:t>(MT) is commonly used for systems translating text or speech from one language to another. The</w:t>
      </w:r>
      <w:r>
        <w:rPr>
          <w:spacing w:val="-57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MT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translation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text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recently</w:t>
      </w:r>
      <w:r>
        <w:rPr>
          <w:spacing w:val="-57"/>
        </w:rPr>
        <w:t xml:space="preserve"> </w:t>
      </w:r>
      <w:r>
        <w:t>is SST attracting a wider interest. Therefore, throughout this paper we use the term translation as</w:t>
      </w:r>
      <w:r>
        <w:rPr>
          <w:spacing w:val="1"/>
        </w:rPr>
        <w:t xml:space="preserve"> </w:t>
      </w:r>
      <w:r>
        <w:t>in “SST”, “simultaneous translation” or “simultaneous speech translation” to mean the automatic</w:t>
      </w:r>
      <w:r>
        <w:rPr>
          <w:spacing w:val="-57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 spoken language.</w:t>
      </w:r>
    </w:p>
    <w:p w14:paraId="14224245" w14:textId="77777777" w:rsidR="00BC0E48" w:rsidRDefault="00BC0E48">
      <w:pPr>
        <w:pStyle w:val="BodyText"/>
        <w:spacing w:before="3"/>
        <w:ind w:left="0"/>
        <w:rPr>
          <w:sz w:val="36"/>
        </w:rPr>
      </w:pPr>
    </w:p>
    <w:p w14:paraId="0154FD34" w14:textId="77777777" w:rsidR="00BC0E48" w:rsidRDefault="00000000">
      <w:pPr>
        <w:pStyle w:val="Heading1"/>
      </w:pPr>
      <w:r>
        <w:t>Follow-up</w:t>
      </w:r>
      <w:r>
        <w:rPr>
          <w:spacing w:val="-2"/>
        </w:rPr>
        <w:t xml:space="preserve"> </w:t>
      </w:r>
      <w:r>
        <w:t>questions</w:t>
      </w:r>
    </w:p>
    <w:p w14:paraId="348266D8" w14:textId="77777777" w:rsidR="00BC0E48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main 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 acoustic</w:t>
      </w:r>
      <w:r>
        <w:rPr>
          <w:spacing w:val="-1"/>
          <w:sz w:val="24"/>
        </w:rPr>
        <w:t xml:space="preserve"> </w:t>
      </w:r>
      <w:r>
        <w:rPr>
          <w:sz w:val="24"/>
        </w:rPr>
        <w:t>model of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</w:p>
    <w:p w14:paraId="09B033BB" w14:textId="77777777" w:rsidR="00BC0E48" w:rsidRDefault="00000000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speech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</w:p>
    <w:p w14:paraId="47BD41F2" w14:textId="77777777" w:rsidR="00BC0E48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In-conference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Situation</w:t>
      </w:r>
    </w:p>
    <w:p w14:paraId="4297BB2A" w14:textId="77777777" w:rsidR="00BC0E48" w:rsidRDefault="00000000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formats</w:t>
      </w:r>
    </w:p>
    <w:p w14:paraId="51F41F1C" w14:textId="77777777" w:rsidR="00BC0E48" w:rsidRDefault="00BC0E48">
      <w:pPr>
        <w:pStyle w:val="BodyText"/>
        <w:ind w:left="0"/>
        <w:rPr>
          <w:sz w:val="26"/>
        </w:rPr>
      </w:pPr>
    </w:p>
    <w:p w14:paraId="1D5A61BF" w14:textId="77777777" w:rsidR="00BC0E48" w:rsidRDefault="00BC0E48">
      <w:pPr>
        <w:pStyle w:val="BodyText"/>
        <w:ind w:left="0"/>
        <w:rPr>
          <w:sz w:val="26"/>
        </w:rPr>
      </w:pPr>
    </w:p>
    <w:p w14:paraId="2F64976E" w14:textId="77777777" w:rsidR="00BC0E48" w:rsidRDefault="00BC0E48">
      <w:pPr>
        <w:pStyle w:val="BodyText"/>
        <w:spacing w:before="11"/>
        <w:ind w:left="0"/>
        <w:rPr>
          <w:sz w:val="31"/>
        </w:rPr>
      </w:pPr>
    </w:p>
    <w:p w14:paraId="411235E5" w14:textId="77777777" w:rsidR="00BC0E48" w:rsidRDefault="00000000">
      <w:pPr>
        <w:pStyle w:val="Heading1"/>
      </w:pPr>
      <w:r>
        <w:t>References</w:t>
      </w:r>
    </w:p>
    <w:p w14:paraId="72AA7159" w14:textId="77777777" w:rsidR="00BC0E48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line="360" w:lineRule="auto"/>
        <w:ind w:right="198" w:firstLine="0"/>
        <w:rPr>
          <w:sz w:val="24"/>
        </w:rPr>
      </w:pPr>
      <w:r>
        <w:rPr>
          <w:sz w:val="24"/>
        </w:rPr>
        <w:t>Doddington G (2002) Automatic evaluation of MT quality using n-gram co-occurrence</w:t>
      </w:r>
      <w:r>
        <w:rPr>
          <w:spacing w:val="1"/>
          <w:sz w:val="24"/>
        </w:rPr>
        <w:t xml:space="preserve"> </w:t>
      </w:r>
      <w:r>
        <w:rPr>
          <w:sz w:val="24"/>
        </w:rPr>
        <w:t>statistics. In: Proceedings of human language technology conference 2002, San Diego, CA, 138-</w:t>
      </w:r>
      <w:r>
        <w:rPr>
          <w:spacing w:val="-57"/>
          <w:sz w:val="24"/>
        </w:rPr>
        <w:t xml:space="preserve"> </w:t>
      </w:r>
      <w:r>
        <w:rPr>
          <w:sz w:val="24"/>
        </w:rPr>
        <w:t>145</w:t>
      </w:r>
    </w:p>
    <w:p w14:paraId="0FCB5766" w14:textId="77777777" w:rsidR="00BC0E48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0" w:line="360" w:lineRule="auto"/>
        <w:ind w:right="285" w:firstLine="0"/>
        <w:rPr>
          <w:sz w:val="24"/>
        </w:rPr>
      </w:pPr>
      <w:r>
        <w:rPr>
          <w:sz w:val="24"/>
        </w:rPr>
        <w:t>Eide E, Gish H (1996) A paramteric approach to vocal tract length normalization. In: 1996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on acoustics,</w:t>
      </w:r>
      <w:r>
        <w:rPr>
          <w:spacing w:val="-1"/>
          <w:sz w:val="24"/>
        </w:rPr>
        <w:t xml:space="preserve"> </w:t>
      </w:r>
      <w:r>
        <w:rPr>
          <w:sz w:val="24"/>
        </w:rPr>
        <w:t>speech,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signal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processing, Atlanta,</w:t>
      </w:r>
      <w:r>
        <w:rPr>
          <w:spacing w:val="-1"/>
          <w:sz w:val="24"/>
        </w:rPr>
        <w:t xml:space="preserve"> </w:t>
      </w:r>
      <w:r>
        <w:rPr>
          <w:sz w:val="24"/>
        </w:rPr>
        <w:t>Georgia,</w:t>
      </w:r>
      <w:r>
        <w:rPr>
          <w:spacing w:val="-2"/>
          <w:sz w:val="24"/>
        </w:rPr>
        <w:t xml:space="preserve"> </w:t>
      </w:r>
      <w:r>
        <w:rPr>
          <w:sz w:val="24"/>
        </w:rPr>
        <w:t>pp</w:t>
      </w:r>
      <w:r>
        <w:rPr>
          <w:spacing w:val="-57"/>
          <w:sz w:val="24"/>
        </w:rPr>
        <w:t xml:space="preserve"> </w:t>
      </w:r>
      <w:r>
        <w:rPr>
          <w:sz w:val="24"/>
        </w:rPr>
        <w:t>346–348</w:t>
      </w:r>
    </w:p>
    <w:p w14:paraId="06E4A579" w14:textId="77777777" w:rsidR="00BC0E48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1" w:line="360" w:lineRule="auto"/>
        <w:ind w:right="336" w:firstLine="0"/>
        <w:rPr>
          <w:sz w:val="24"/>
        </w:rPr>
      </w:pPr>
      <w:r>
        <w:rPr>
          <w:sz w:val="24"/>
        </w:rPr>
        <w:t>Finke M, Geutner P, Hild H, Kemp T, Ries K, Westphal M (1997) The Karlsruhe-verbmobil</w:t>
      </w:r>
      <w:r>
        <w:rPr>
          <w:spacing w:val="-57"/>
          <w:sz w:val="24"/>
        </w:rPr>
        <w:t xml:space="preserve"> </w:t>
      </w:r>
      <w:r>
        <w:rPr>
          <w:sz w:val="24"/>
        </w:rPr>
        <w:t>speech recognition engine. In: 1997 IEEE international conference on acoustics, speech, and</w:t>
      </w:r>
      <w:r>
        <w:rPr>
          <w:spacing w:val="1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 (ICASSP’97), Munich, Germany, pp</w:t>
      </w:r>
      <w:r>
        <w:rPr>
          <w:spacing w:val="-1"/>
          <w:sz w:val="24"/>
        </w:rPr>
        <w:t xml:space="preserve"> </w:t>
      </w:r>
      <w:r>
        <w:rPr>
          <w:sz w:val="24"/>
        </w:rPr>
        <w:t>83–86</w:t>
      </w:r>
    </w:p>
    <w:p w14:paraId="0CACB607" w14:textId="77777777" w:rsidR="00BC0E48" w:rsidRDefault="00BC0E48">
      <w:pPr>
        <w:spacing w:line="360" w:lineRule="auto"/>
        <w:rPr>
          <w:sz w:val="24"/>
        </w:rPr>
        <w:sectPr w:rsidR="00BC0E48">
          <w:pgSz w:w="11910" w:h="16840"/>
          <w:pgMar w:top="1040" w:right="740" w:bottom="280" w:left="1240" w:header="720" w:footer="720" w:gutter="0"/>
          <w:cols w:space="720"/>
        </w:sectPr>
      </w:pPr>
    </w:p>
    <w:p w14:paraId="58CFDE51" w14:textId="77777777" w:rsidR="00BC0E48" w:rsidRDefault="00BC0E48">
      <w:pPr>
        <w:pStyle w:val="BodyText"/>
        <w:spacing w:before="4"/>
        <w:ind w:left="0"/>
        <w:rPr>
          <w:sz w:val="17"/>
        </w:rPr>
      </w:pPr>
    </w:p>
    <w:sectPr w:rsidR="00BC0E48">
      <w:pgSz w:w="11910" w:h="16840"/>
      <w:pgMar w:top="158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2188"/>
    <w:multiLevelType w:val="hybridMultilevel"/>
    <w:tmpl w:val="4CF02CB2"/>
    <w:lvl w:ilvl="0" w:tplc="2A263B5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F66366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464B10A">
      <w:numFmt w:val="bullet"/>
      <w:lvlText w:val="•"/>
      <w:lvlJc w:val="left"/>
      <w:pPr>
        <w:ind w:left="2353" w:hanging="240"/>
      </w:pPr>
      <w:rPr>
        <w:rFonts w:hint="default"/>
        <w:lang w:val="en-US" w:eastAsia="en-US" w:bidi="ar-SA"/>
      </w:rPr>
    </w:lvl>
    <w:lvl w:ilvl="3" w:tplc="67CA4340">
      <w:numFmt w:val="bullet"/>
      <w:lvlText w:val="•"/>
      <w:lvlJc w:val="left"/>
      <w:pPr>
        <w:ind w:left="3299" w:hanging="240"/>
      </w:pPr>
      <w:rPr>
        <w:rFonts w:hint="default"/>
        <w:lang w:val="en-US" w:eastAsia="en-US" w:bidi="ar-SA"/>
      </w:rPr>
    </w:lvl>
    <w:lvl w:ilvl="4" w:tplc="731A4248">
      <w:numFmt w:val="bullet"/>
      <w:lvlText w:val="•"/>
      <w:lvlJc w:val="left"/>
      <w:pPr>
        <w:ind w:left="4246" w:hanging="240"/>
      </w:pPr>
      <w:rPr>
        <w:rFonts w:hint="default"/>
        <w:lang w:val="en-US" w:eastAsia="en-US" w:bidi="ar-SA"/>
      </w:rPr>
    </w:lvl>
    <w:lvl w:ilvl="5" w:tplc="1AFA2AD4">
      <w:numFmt w:val="bullet"/>
      <w:lvlText w:val="•"/>
      <w:lvlJc w:val="left"/>
      <w:pPr>
        <w:ind w:left="5193" w:hanging="240"/>
      </w:pPr>
      <w:rPr>
        <w:rFonts w:hint="default"/>
        <w:lang w:val="en-US" w:eastAsia="en-US" w:bidi="ar-SA"/>
      </w:rPr>
    </w:lvl>
    <w:lvl w:ilvl="6" w:tplc="6D30261A">
      <w:numFmt w:val="bullet"/>
      <w:lvlText w:val="•"/>
      <w:lvlJc w:val="left"/>
      <w:pPr>
        <w:ind w:left="6139" w:hanging="240"/>
      </w:pPr>
      <w:rPr>
        <w:rFonts w:hint="default"/>
        <w:lang w:val="en-US" w:eastAsia="en-US" w:bidi="ar-SA"/>
      </w:rPr>
    </w:lvl>
    <w:lvl w:ilvl="7" w:tplc="FA508D58">
      <w:numFmt w:val="bullet"/>
      <w:lvlText w:val="•"/>
      <w:lvlJc w:val="left"/>
      <w:pPr>
        <w:ind w:left="7086" w:hanging="240"/>
      </w:pPr>
      <w:rPr>
        <w:rFonts w:hint="default"/>
        <w:lang w:val="en-US" w:eastAsia="en-US" w:bidi="ar-SA"/>
      </w:rPr>
    </w:lvl>
    <w:lvl w:ilvl="8" w:tplc="DD78DB56">
      <w:numFmt w:val="bullet"/>
      <w:lvlText w:val="•"/>
      <w:lvlJc w:val="left"/>
      <w:pPr>
        <w:ind w:left="8033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7872A49"/>
    <w:multiLevelType w:val="hybridMultilevel"/>
    <w:tmpl w:val="C576E288"/>
    <w:lvl w:ilvl="0" w:tplc="FAB0E76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C07F04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39D61CDE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 w:tplc="BCB4B61C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EF8C6BA8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AB184372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C43CBA06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2A86DBCE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0A1896F4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251A39"/>
    <w:multiLevelType w:val="hybridMultilevel"/>
    <w:tmpl w:val="8AA433DC"/>
    <w:lvl w:ilvl="0" w:tplc="C6A4340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F833E0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7BCA6F64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 w:tplc="C206EA5C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59E0832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B37ADCF2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BCD85A16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840E7794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C5025F06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E976C1"/>
    <w:multiLevelType w:val="hybridMultilevel"/>
    <w:tmpl w:val="2B26D504"/>
    <w:lvl w:ilvl="0" w:tplc="84A2CE9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ADA6E56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3B964C08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 w:tplc="1C287440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2E8631B0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870A1C9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FC0E3B52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316A01EA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E74E2D20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num w:numId="1" w16cid:durableId="2082364107">
    <w:abstractNumId w:val="0"/>
  </w:num>
  <w:num w:numId="2" w16cid:durableId="1800487743">
    <w:abstractNumId w:val="3"/>
  </w:num>
  <w:num w:numId="3" w16cid:durableId="1466002717">
    <w:abstractNumId w:val="1"/>
  </w:num>
  <w:num w:numId="4" w16cid:durableId="747655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E48"/>
    <w:rsid w:val="009B3C7B"/>
    <w:rsid w:val="00BC0E48"/>
    <w:rsid w:val="00F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00BA82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952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2</cp:revision>
  <dcterms:created xsi:type="dcterms:W3CDTF">2024-10-07T10:49:00Z</dcterms:created>
  <dcterms:modified xsi:type="dcterms:W3CDTF">2024-10-09T13:11:00Z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